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983" cy="88696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48983" cy="88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10pt;height:69.84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b/>
          <w:bCs/>
        </w:rPr>
      </w:r>
    </w:p>
    <w:p>
      <w:pPr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0"/>
          <w:szCs w:val="20"/>
          <w:lang w:eastAsia="ru-RU"/>
        </w:rPr>
      </w:r>
    </w:p>
    <w:p>
      <w:pPr>
        <w:spacing w:after="0" w:line="240" w:lineRule="auto"/>
        <w:jc w:val="right"/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pStyle w:val="972"/>
      </w:pPr>
    </w:p>
    <w:p>
      <w:pPr>
        <w:pStyle w:val="972"/>
      </w:pPr>
    </w:p>
    <w:p>
      <w:pPr>
        <w:pStyle w:val="972"/>
      </w:pPr>
      <w:r>
        <w:t xml:space="preserve">от 27 ноября 2025 года                                                                                                            № 788</w:t>
      </w:r>
    </w:p>
    <w:p>
      <w:pPr>
        <w:pStyle w:val="97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Белоярского района </w:t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от 5 декабря 2024 года № 855 </w:t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rFonts w:ascii="Arial" w:hAnsi="Arial" w:eastAsia="Times New Roman"/>
          <w:sz w:val="24"/>
          <w:szCs w:val="24"/>
          <w:highlight w:val="yellow"/>
          <w:lang w:eastAsia="ru-RU"/>
        </w:rPr>
      </w:pP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</w:p>
    <w:p>
      <w:pPr>
        <w:spacing w:after="0" w:line="240" w:lineRule="auto"/>
        <w:jc w:val="center"/>
        <w:rPr>
          <w:rFonts w:ascii="Arial" w:hAnsi="Arial" w:eastAsia="Times New Roman"/>
          <w:sz w:val="24"/>
          <w:szCs w:val="24"/>
          <w:highlight w:val="yellow"/>
          <w:lang w:eastAsia="ru-RU"/>
        </w:rPr>
      </w:pP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</w:p>
    <w:p>
      <w:pPr>
        <w:spacing w:after="0" w:line="240" w:lineRule="auto"/>
        <w:jc w:val="center"/>
        <w:rPr>
          <w:rFonts w:ascii="Arial" w:hAnsi="Arial" w:eastAsia="Times New Roman"/>
          <w:sz w:val="24"/>
          <w:szCs w:val="24"/>
          <w:highlight w:val="yellow"/>
          <w:lang w:eastAsia="ru-RU"/>
        </w:rPr>
      </w:pP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  <w:r>
        <w:rPr>
          <w:rFonts w:ascii="Arial" w:hAnsi="Arial" w:eastAsia="Times New Roman"/>
          <w:sz w:val="24"/>
          <w:szCs w:val="24"/>
          <w:highlight w:val="yellow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pacing w:val="72"/>
          <w:sz w:val="24"/>
          <w:szCs w:val="24"/>
          <w:lang w:eastAsia="ru-RU"/>
        </w:rPr>
        <w:t xml:space="preserve">Постановля</w:t>
      </w:r>
      <w:r>
        <w:rPr>
          <w:rFonts w:eastAsia="Times New Roman"/>
          <w:sz w:val="24"/>
          <w:szCs w:val="24"/>
          <w:lang w:eastAsia="ru-RU"/>
        </w:rPr>
        <w:t xml:space="preserve">ю: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 Внести в приложение 1 «Муниципальная программа Белоярского района «Управление муниципальными финансами в Белоярском районе» (далее – муниципальная программа) к постановлению администрации Белоярского района от 5 декабря 2024 года   </w:t>
      </w:r>
      <w:r>
        <w:rPr>
          <w:rFonts w:eastAsia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>
        <w:rPr>
          <w:rFonts w:eastAsia="Times New Roman"/>
          <w:sz w:val="24"/>
          <w:szCs w:val="24"/>
          <w:lang w:eastAsia="ru-RU"/>
        </w:rPr>
        <w:t xml:space="preserve">№ 855 «Об утверждении муниципальной программы Белоярского района «Управление муниципальными финансами в Белоярском районе» следующие изменения: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zh-CN" w:bidi="ar"/>
        </w:rPr>
        <w:t xml:space="preserve">1) с</w:t>
      </w:r>
      <w:r>
        <w:rPr>
          <w:sz w:val="24"/>
          <w:szCs w:val="24"/>
          <w:lang w:eastAsia="zh-CN" w:bidi="ar"/>
        </w:rPr>
        <w:t xml:space="preserve">троку «Объемы финансового обеспечения за весь период реализации» </w:t>
      </w:r>
      <w:r>
        <w:rPr>
          <w:rFonts w:eastAsia="Times New Roman"/>
          <w:sz w:val="24"/>
          <w:szCs w:val="24"/>
          <w:lang w:eastAsia="ru-RU"/>
        </w:rPr>
        <w:t xml:space="preserve">раздела 1 «Основные положения» Паспорта муниципальной программы Белоярского района «Управление муниципальными финансами в Белоярском районе» (далее – Паспорт муниципальной программы)  изложить в следующей редакции: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499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396"/>
        <w:gridCol w:w="3587"/>
        <w:gridCol w:w="2497"/>
      </w:tblGrid>
      <w:tr>
        <w:trPr>
          <w:trHeight w:val="818"/>
        </w:trPr>
        <w:tblPrEx/>
        <w:tc>
          <w:tcPr>
            <w:tcW w:w="1564" w:type="pct"/>
            <w:tcBorders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</w:rPr>
            </w:r>
          </w:p>
        </w:tc>
        <w:tc>
          <w:tcPr>
            <w:tcW w:w="6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pacing w:after="0" w:line="240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 w:bidi="ar"/>
              </w:rPr>
              <w:t xml:space="preserve">1 928 041,2  тысяч рублей</w:t>
            </w:r>
            <w:r>
              <w:rPr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</w:p>
    <w:p>
      <w:pPr>
        <w:numPr>
          <w:numId w:val="1"/>
          <w:ilvl w:val="0"/>
        </w:num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раздел 4 «Финансовое обеспечение муниципальной программы» Паспорта муниципальной программы Белоярского района «Управление муниципальными финансами в Белоярском районе» изложить в редакции согласно приложению к настоящему постановлению.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 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 Настоящее постановление вступает в силу после его официального опубликования.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заместителя главы Белоярского района, председателя Комитета по финансам и налоговой политике администрации Белоярского района И.А. Плохих.</w:t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tabs>
          <w:tab w:val="left" w:pos="720" w:leader="none"/>
        </w:tabs>
        <w:spacing w:after="0" w:line="240" w:lineRule="auto"/>
        <w:rPr>
          <w:rFonts w:eastAsia="Times New Roman"/>
          <w:sz w:val="24"/>
          <w:szCs w:val="24"/>
          <w:lang w:eastAsia="ru-RU"/>
        </w:rPr>
        <w:sectPr>
          <w:headerReference w:type="default" r:id="rId9"/>
          <w:headerReference w:type="even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6" w:h="16838" w:orient="portrait"/>
          <w:pgMar w:top="850" w:right="851" w:bottom="1134" w:left="1559" w:header="709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eastAsia="Times New Roman"/>
          <w:sz w:val="24"/>
          <w:szCs w:val="24"/>
          <w:lang w:eastAsia="ru-RU"/>
        </w:rPr>
        <w:t xml:space="preserve">Глава Белоярского района                                          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С.П.Маненков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rPr>
          <w:trHeight w:val="0"/>
        </w:trPr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</w:tcPr>
          <w:p>
            <w:pPr>
              <w:tabs>
                <w:tab w:val="left" w:pos="-249" w:leader="none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</w:r>
          </w:p>
        </w:tc>
      </w:tr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</w:tcPr>
          <w:p>
            <w:pPr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  <w:p>
            <w:pPr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  <w:p>
            <w:pPr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27 ноября 2025 года № 788</w:t>
            </w: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вносимые в раздел 4 Паспорта муниципальной программы Белоярского района</w:t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«Управление муниципальными финансами в Белоярском районе»</w:t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«4. Финансовое обеспечение муниципальной программы</w:t>
      </w:r>
      <w:r>
        <w:rPr>
          <w:color w:val="000000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14440" w:type="dxa"/>
        <w:tblInd w:w="91" w:type="dxa"/>
        <w:tblLook w:val="04A0" w:firstRow="1" w:lastRow="0" w:firstColumn="1" w:lastColumn="0" w:noHBand="0" w:noVBand="1"/>
      </w:tblPr>
      <w:tblGrid>
        <w:gridCol w:w="980"/>
        <w:gridCol w:w="5759"/>
        <w:gridCol w:w="1078"/>
        <w:gridCol w:w="1078"/>
        <w:gridCol w:w="1078"/>
        <w:gridCol w:w="1078"/>
        <w:gridCol w:w="1078"/>
        <w:gridCol w:w="1078"/>
        <w:gridCol w:w="1233"/>
      </w:tblGrid>
      <w:tr>
        <w:trPr>
          <w:trHeight w:val="300"/>
          <w:tblHeader/>
        </w:trPr>
        <w:tblPrEx/>
        <w:tc>
          <w:tcPr>
            <w:tcW w:w="9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N п/п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 w:bidi="ar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18"/>
                <w:szCs w:val="18"/>
              </w:rPr>
            </w:r>
          </w:p>
        </w:tc>
        <w:tc>
          <w:tcPr>
            <w:tcW w:w="7701" w:type="dxa"/>
            <w:gridSpan w:val="7"/>
            <w:tcBorders>
              <w:top w:val="single" w:color="auto" w:sz="2" w:space="0"/>
              <w:left w:val="none" w:color="000000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 w:bidi="ar"/>
              </w:rPr>
              <w:t xml:space="preserve">Объем финансового обеспечения по годам, тыс. рублей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2025 год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2026 год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2027 год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textDirection w:val="lrTb"/>
            <w:vAlign w:val="bottom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Всего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20"/>
        </w:trPr>
        <w:tblPrEx/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 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Муниципальная программа «Управление муниципальными финансами в Белоярском районе» (всего), в том числе: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459 783,4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306 306,1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355 232,2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268 906,5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268 906,5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268 906,5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1 928 041,2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265"/>
        </w:trPr>
        <w:tblPrEx/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федеральный бюджет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4 718,6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5 172,1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5 359,5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5 359,5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5 359,5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5 359,5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31 328,7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101"/>
        </w:trPr>
        <w:tblPrEx/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бюджет ХМАО-Югры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202 419,8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106 999,7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106 563,7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106 563,7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106 563,7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106 563,7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735 674,3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бюджет Белоярского района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252 645,0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194 134,3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243 309,0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156 983,3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156 983,3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156 983,3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1 161 038,2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Объем налоговых расходов Белоярского района (справочно)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15 625,0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93 750,0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493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Региональный проект «Развитие экосистемы поддержки гражданских инициатив»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44 399,0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44 399,0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24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31 079,3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31 079,3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5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13 319,7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13 319,7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93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«Инициативный проект «Торум Хары» / «Под открытым небом». Благоустройство этнокультурного парка «Ай Курт» в сельском поселении Сосновка, 3 этап»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13 995,2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13 995,2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 - 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9 796,6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9 796,6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4 198,6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4 198,6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1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«Благоустройство общественной территории «Двор мечты - 2 этап»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8 186,3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8 186,3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 - 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5 730,4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5 730,4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07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2 455,9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2 455,9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8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«Ресурс-трек "Траектория гения»: создание креативного пространства возле ресурсного центра»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2 533,3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2 533,3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89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 - 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1 773,3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1 773,3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62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77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«Благоустройство центральной площадки в с.Казым. Площадь перед школой «Омащ хар», 2 этап»»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14 151,4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14 151,4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 - 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9 906,0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9 906,0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18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4 245,4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4 245,4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4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«Обустройство многофункциональной парковой зоны сельского поселения Лыхма «ПАРК «СЕМЕЙНЫЙ» - 5 этап»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5 532,8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5 532,8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 - 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3 873,0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3 873,0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4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1 659,8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1 659,8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4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«Эффективное управление резервными средствами и муниципальным долгом Белоярского района»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31 930,6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42 342,3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87 098,2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772,5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772,5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772,5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163 688,6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31 930,6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42 342,3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87 098,2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163 688,6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4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«Управление резервными средствами бюджета Белоярского района»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31 690,8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42 078,8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86 825,7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162 095,3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31 690,8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42 078,8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86 825,7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162 095,3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6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«Обслуживание муниципального долга Белоярского района»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1 593,3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4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239,8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272,5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1 593,3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4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«Планирование ассигнований на погашение долговых обязательств Белоярского района» &lt;*&gt;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555 893,5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644 812,4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4 196 339,5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555 893,5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644 812,4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721 788,9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4 196 339,5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4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«Повышение прозрачности и информационной доступности бюджета и бюджетного процесса»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«Повышение финансовой грамотности на территории Белоярского района»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240,0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240,0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36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«Финансовая поддержка некоммерческих организаций на реализацию мероприятий, направленных на повышение финансовой грамотности на территории Белоярского района»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2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«Обеспечение деятельности казенного учреждения, осуществляющего полномочия по ведению централизованного бухгалтерского учета и отчетности»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30 591,4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27 359,4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27 367,9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27 367,9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27 367,9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27 367,9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167 422,4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116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30 591,4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27 359,4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27 367,9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27 367,9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27 367,9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27 367,9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167 422,4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01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«Обеспечение деятельности органов местного самоуправления Белоярского района»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70 890,6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66 254,7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66 101,0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66 101,0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66 101,0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66 101,0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401 549,3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553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70 890,6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66 254,7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401 549,3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89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«Обеспечение выполнения функций управления муниципальными финансами»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70 890,6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66 254,7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401 549,3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57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70 890,6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66 254,7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66 101,0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401 549,3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693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 «Финансовое обеспечение осуществления органами местного самоуправления поселений в границах Белоярского района переданных полномочий»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67 179,4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5 205,3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5 392,7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5 392,7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5 392,7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5 392,7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93 955,5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264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федеральный бюджет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4 718,6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5 172,1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31 328,7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61 085,5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61 251,5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056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</w:t>
            </w:r>
            <w:r>
              <w:rPr>
                <w:sz w:val="18"/>
                <w:szCs w:val="18"/>
              </w:rPr>
              <w:t xml:space="preserve">е «Предоставление межбюджетных трансфертов  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соглашений»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1 375,3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82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7.2.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«Предоставление межбюджетных трансфертов в иных случаях, предусмотренных законами Ханты-Мансийского автономного округа – Югры и муниципальными правовыми актами Белоярского района»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61 050,0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61 050,0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61 050,0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61 050,0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49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7.3.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«Предоставление межбюджетных трансфертов в форме субвенций на осуществление отдельных государственных полномочий» (всего)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4 754,1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5 205,3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5 392,7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5 392,7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5 392,7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5 392,7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31 530,2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04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федеральный бюджет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4 718,6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5 172,1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5 359,5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31 328,7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4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33,2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89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89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«Выравнивание бюджетной обеспеченности  и обеспечение сбалансированности бюджетов поселений в границах Белоярского района»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211 902,4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165 144,4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169 272,4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169 272,4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169 272,4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169 272,4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1 054 136,4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110 255,0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106 966,5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643 343,5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9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101 647,4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58 177,9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62 741,9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62 741,9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62 741,9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62 741,9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410 792,9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79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«Выравнивание бюджетной обеспеченности поселений в границах Белоярского района» (всего)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134 439,6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131 356,3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131 160,5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131 160,5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131 160,5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131 160,5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790 437,9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72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ХМАО-Югры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110 255,0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106 966,5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106 530,5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643 343,5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9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24 184,6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24 389,8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24 630,0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24 630,0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24 630,0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24 630,0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147 094,4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70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8.2.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«Обеспечение сбалансированности бюджетов поселений в границах Белоярского района» 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77 462,8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33 788,1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263 698,5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39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77 462,8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33 788,1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38 111,9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263 698,5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59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9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Комплекс процессных мероприятий  «Содействие повышению эффективности деятельности органов местного самоуправления и качества управления муниципальными финансами в поселениях Белоярского района»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2 650,0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0,0</w:t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2 650,0</w:t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335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2 650,0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2 650,0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43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9.1.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2 450,0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31"/>
        </w:trPr>
        <w:tblPrEx/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9.2.</w:t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по результатом оценок»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5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false"/>
            <w:textDirection w:val="lrTb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Белоярского района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</w:t>
            </w:r>
            <w:r>
              <w:rPr>
                <w:sz w:val="18"/>
                <w:szCs w:val="18"/>
              </w:rPr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200,0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580"/>
        </w:trPr>
        <w:tblPrEx/>
        <w:tc>
          <w:tcPr>
            <w:tcW w:w="14440" w:type="dxa"/>
            <w:gridSpan w:val="9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 w:val="false"/>
            <w:textDirection w:val="lrTb"/>
          </w:tcPr>
          <w:p>
            <w:pPr>
              <w:rPr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  <w:lang w:eastAsia="zh-CN" w:bidi="ar"/>
              </w:rPr>
              <w:t xml:space="preserve">&lt;*&gt; бюджетные ассигнования отражены в источниках финансирования дефицита бюджета Белоярского района, в связи с чем, в итоговых суммах финансирования по муниципальной программе не учитываются.</w:t>
            </w:r>
            <w:r>
              <w:rPr>
                <w:sz w:val="18"/>
                <w:szCs w:val="18"/>
                <w:lang w:eastAsia="zh-CN" w:bidi="ar"/>
              </w:rPr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 w:bidi="ar"/>
              </w:rPr>
              <w:t xml:space="preserve">».</w:t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160" w:line="259" w:lineRule="auto"/>
        <w:jc w:val="right"/>
      </w:pPr>
    </w:p>
    <w:p>
      <w:pPr>
        <w:spacing w:after="160" w:line="259" w:lineRule="auto"/>
        <w:jc w:val="center"/>
      </w:pPr>
      <w:r>
        <w:t xml:space="preserve">________________</w:t>
      </w:r>
    </w:p>
    <w:sectPr>
      <w:headerReference w:type="default" r:id="rId11"/>
      <w:headerReference w:type="first" r:id="rId12"/>
      <w:footnotePr/>
      <w:endnotePr/>
      <w:type w:val="nextPage"/>
      <w:pgSz w:w="16838" w:h="11905" w:orient="landscape"/>
      <w:pgMar w:top="992" w:right="1134" w:bottom="850" w:left="1134" w:header="187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</w:p>
  <w:p>
    <w:pPr>
      <w:pStyle w:val="8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5</w:t>
    </w:r>
    <w:r>
      <w:fldChar w:fldCharType="end"/>
    </w:r>
  </w:p>
  <w:p>
    <w:pPr>
      <w:pStyle w:val="8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4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72">
    <w:name w:val="Heading 1"/>
    <w:basedOn w:val="771"/>
    <w:next w:val="771"/>
    <w:link w:val="965"/>
    <w:qFormat/>
    <w:pPr>
      <w:keepNext/>
      <w:spacing w:after="0" w:line="240" w:lineRule="auto"/>
      <w:jc w:val="center"/>
      <w:outlineLvl w:val="0"/>
    </w:pPr>
    <w:rPr>
      <w:b/>
      <w:bCs/>
      <w:sz w:val="28"/>
      <w:szCs w:val="28"/>
      <w:lang w:eastAsia="ru-RU"/>
    </w:rPr>
  </w:style>
  <w:style w:type="paragraph" w:styleId="773">
    <w:name w:val="Heading 2"/>
    <w:basedOn w:val="771"/>
    <w:next w:val="771"/>
    <w:link w:val="966"/>
    <w:qFormat/>
    <w:pPr>
      <w:keepNext/>
      <w:spacing w:after="0" w:line="240" w:lineRule="auto"/>
      <w:jc w:val="center"/>
      <w:outlineLvl w:val="1"/>
    </w:pPr>
    <w:rPr>
      <w:b/>
      <w:bCs/>
      <w:sz w:val="24"/>
      <w:szCs w:val="24"/>
      <w:lang w:eastAsia="ru-RU"/>
    </w:rPr>
  </w:style>
  <w:style w:type="paragraph" w:styleId="774">
    <w:name w:val="Heading 3"/>
    <w:basedOn w:val="771"/>
    <w:next w:val="771"/>
    <w:link w:val="967"/>
    <w:qFormat/>
    <w:pPr>
      <w:keepNext/>
      <w:spacing w:after="0" w:line="240" w:lineRule="auto"/>
      <w:jc w:val="center"/>
      <w:outlineLvl w:val="2"/>
    </w:pPr>
    <w:rPr>
      <w:sz w:val="28"/>
      <w:szCs w:val="28"/>
      <w:lang w:eastAsia="ru-RU"/>
    </w:rPr>
  </w:style>
  <w:style w:type="paragraph" w:styleId="775">
    <w:name w:val="Heading 4"/>
    <w:basedOn w:val="771"/>
    <w:next w:val="771"/>
    <w:link w:val="79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6">
    <w:name w:val="Heading 5"/>
    <w:basedOn w:val="771"/>
    <w:next w:val="771"/>
    <w:link w:val="80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7">
    <w:name w:val="Heading 6"/>
    <w:basedOn w:val="771"/>
    <w:next w:val="771"/>
    <w:link w:val="80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78">
    <w:name w:val="Heading 7"/>
    <w:basedOn w:val="771"/>
    <w:next w:val="771"/>
    <w:link w:val="80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79">
    <w:name w:val="Heading 8"/>
    <w:basedOn w:val="771"/>
    <w:next w:val="771"/>
    <w:link w:val="80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780">
    <w:name w:val="Heading 9"/>
    <w:basedOn w:val="771"/>
    <w:next w:val="771"/>
    <w:link w:val="80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 w:default="1">
    <w:name w:val="Default Paragraph Font"/>
    <w:uiPriority w:val="1"/>
    <w:semiHidden/>
    <w:unhideWhenUsed/>
  </w:style>
  <w:style w:type="table" w:styleId="7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3" w:default="1">
    <w:name w:val="No List"/>
    <w:uiPriority w:val="99"/>
    <w:semiHidden/>
    <w:unhideWhenUsed/>
  </w:style>
  <w:style w:type="character" w:styleId="784" w:customStyle="1">
    <w:name w:val="Heading 4 Char"/>
    <w:basedOn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Heading 5 Char"/>
    <w:basedOn w:val="781"/>
    <w:uiPriority w:val="9"/>
    <w:rPr>
      <w:rFonts w:ascii="Arial" w:hAnsi="Arial" w:eastAsia="Arial" w:cs="Arial"/>
      <w:b/>
      <w:bCs/>
      <w:sz w:val="24"/>
      <w:szCs w:val="24"/>
    </w:rPr>
  </w:style>
  <w:style w:type="character" w:styleId="786" w:customStyle="1">
    <w:name w:val="Heading 6 Char"/>
    <w:basedOn w:val="781"/>
    <w:uiPriority w:val="9"/>
    <w:rPr>
      <w:rFonts w:ascii="Arial" w:hAnsi="Arial" w:eastAsia="Arial" w:cs="Arial"/>
      <w:b/>
      <w:bCs/>
      <w:sz w:val="22"/>
      <w:szCs w:val="22"/>
    </w:rPr>
  </w:style>
  <w:style w:type="character" w:styleId="787" w:customStyle="1">
    <w:name w:val="Heading 7 Char"/>
    <w:basedOn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8" w:customStyle="1">
    <w:name w:val="Heading 8 Char"/>
    <w:basedOn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Heading 9 Char"/>
    <w:basedOn w:val="781"/>
    <w:uiPriority w:val="9"/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Title Char"/>
    <w:basedOn w:val="781"/>
    <w:uiPriority w:val="10"/>
    <w:rPr>
      <w:sz w:val="48"/>
      <w:szCs w:val="48"/>
    </w:rPr>
  </w:style>
  <w:style w:type="character" w:styleId="791" w:customStyle="1">
    <w:name w:val="Subtitle Char"/>
    <w:basedOn w:val="781"/>
    <w:uiPriority w:val="11"/>
    <w:rPr>
      <w:sz w:val="24"/>
      <w:szCs w:val="24"/>
    </w:rPr>
  </w:style>
  <w:style w:type="character" w:styleId="792" w:customStyle="1">
    <w:name w:val="Quote Char"/>
    <w:uiPriority w:val="29"/>
    <w:rPr>
      <w:i/>
    </w:rPr>
  </w:style>
  <w:style w:type="character" w:styleId="793" w:customStyle="1">
    <w:name w:val="Intense Quote Char"/>
    <w:uiPriority w:val="30"/>
    <w:rPr>
      <w:i/>
    </w:rPr>
  </w:style>
  <w:style w:type="character" w:styleId="794" w:customStyle="1">
    <w:name w:val="Caption Char"/>
    <w:basedOn w:val="781"/>
    <w:uiPriority w:val="35"/>
    <w:rPr>
      <w:b/>
      <w:bCs/>
      <w:color w:val="4f81bd" w:themeColor="accent1"/>
      <w:sz w:val="18"/>
      <w:szCs w:val="18"/>
    </w:rPr>
  </w:style>
  <w:style w:type="character" w:styleId="795" w:customStyle="1">
    <w:name w:val="Endnote Text Char"/>
    <w:uiPriority w:val="99"/>
    <w:rPr>
      <w:sz w:val="20"/>
    </w:rPr>
  </w:style>
  <w:style w:type="character" w:styleId="79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97" w:customStyle="1">
    <w:name w:val="Heading 2 Char"/>
    <w:uiPriority w:val="9"/>
    <w:rPr>
      <w:rFonts w:ascii="Arial" w:hAnsi="Arial" w:eastAsia="Arial" w:cs="Arial"/>
      <w:sz w:val="34"/>
    </w:rPr>
  </w:style>
  <w:style w:type="character" w:styleId="79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99" w:customStyle="1">
    <w:name w:val="Заголовок 4 Знак"/>
    <w:link w:val="775"/>
    <w:uiPriority w:val="9"/>
    <w:rPr>
      <w:rFonts w:ascii="Arial" w:hAnsi="Arial" w:eastAsia="Arial" w:cs="Arial"/>
      <w:b/>
      <w:bCs/>
      <w:sz w:val="26"/>
      <w:szCs w:val="26"/>
    </w:rPr>
  </w:style>
  <w:style w:type="character" w:styleId="800" w:customStyle="1">
    <w:name w:val="Заголовок 5 Знак"/>
    <w:link w:val="776"/>
    <w:uiPriority w:val="9"/>
    <w:rPr>
      <w:rFonts w:ascii="Arial" w:hAnsi="Arial" w:eastAsia="Arial" w:cs="Arial"/>
      <w:b/>
      <w:bCs/>
      <w:sz w:val="24"/>
      <w:szCs w:val="24"/>
    </w:rPr>
  </w:style>
  <w:style w:type="character" w:styleId="801" w:customStyle="1">
    <w:name w:val="Заголовок 6 Знак"/>
    <w:link w:val="777"/>
    <w:uiPriority w:val="9"/>
    <w:rPr>
      <w:rFonts w:ascii="Arial" w:hAnsi="Arial" w:eastAsia="Arial" w:cs="Arial"/>
      <w:b/>
      <w:bCs/>
      <w:sz w:val="22"/>
      <w:szCs w:val="22"/>
    </w:rPr>
  </w:style>
  <w:style w:type="character" w:styleId="802" w:customStyle="1">
    <w:name w:val="Заголовок 7 Знак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3" w:customStyle="1">
    <w:name w:val="Заголовок 8 Знак"/>
    <w:link w:val="779"/>
    <w:uiPriority w:val="9"/>
    <w:rPr>
      <w:rFonts w:ascii="Arial" w:hAnsi="Arial" w:eastAsia="Arial" w:cs="Arial"/>
      <w:i/>
      <w:iCs/>
      <w:sz w:val="22"/>
      <w:szCs w:val="22"/>
    </w:rPr>
  </w:style>
  <w:style w:type="character" w:styleId="804" w:customStyle="1">
    <w:name w:val="Заголовок 9 Знак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805">
    <w:name w:val="List Paragraph"/>
    <w:basedOn w:val="771"/>
    <w:uiPriority w:val="99"/>
    <w:qFormat/>
    <w:pPr>
      <w:spacing w:after="160" w:line="256" w:lineRule="auto"/>
      <w:ind w:left="720"/>
      <w:contextualSpacing/>
    </w:pPr>
    <w:rPr>
      <w:rFonts w:ascii="Calibri" w:hAnsi="Calibri" w:eastAsia="Calibri"/>
    </w:rPr>
  </w:style>
  <w:style w:type="paragraph" w:styleId="806">
    <w:name w:val="No Spacing"/>
    <w:uiPriority w:val="1"/>
    <w:qFormat/>
  </w:style>
  <w:style w:type="paragraph" w:styleId="807">
    <w:name w:val="Title"/>
    <w:basedOn w:val="771"/>
    <w:next w:val="771"/>
    <w:link w:val="808"/>
    <w:uiPriority w:val="10"/>
    <w:qFormat/>
    <w:pPr>
      <w:spacing w:before="300"/>
      <w:contextualSpacing/>
    </w:pPr>
    <w:rPr>
      <w:sz w:val="48"/>
      <w:szCs w:val="48"/>
    </w:rPr>
  </w:style>
  <w:style w:type="character" w:styleId="808" w:customStyle="1">
    <w:name w:val="Заголовок Знак"/>
    <w:link w:val="807"/>
    <w:uiPriority w:val="10"/>
    <w:rPr>
      <w:sz w:val="48"/>
      <w:szCs w:val="48"/>
    </w:rPr>
  </w:style>
  <w:style w:type="paragraph" w:styleId="809">
    <w:name w:val="Subtitle"/>
    <w:basedOn w:val="771"/>
    <w:next w:val="771"/>
    <w:link w:val="810"/>
    <w:uiPriority w:val="11"/>
    <w:qFormat/>
    <w:pPr>
      <w:spacing w:before="200"/>
    </w:pPr>
    <w:rPr>
      <w:sz w:val="24"/>
      <w:szCs w:val="24"/>
    </w:rPr>
  </w:style>
  <w:style w:type="character" w:styleId="810" w:customStyle="1">
    <w:name w:val="Подзаголовок Знак"/>
    <w:link w:val="809"/>
    <w:uiPriority w:val="11"/>
    <w:rPr>
      <w:sz w:val="24"/>
      <w:szCs w:val="24"/>
    </w:rPr>
  </w:style>
  <w:style w:type="paragraph" w:styleId="811">
    <w:name w:val="Quote"/>
    <w:basedOn w:val="771"/>
    <w:next w:val="771"/>
    <w:link w:val="812"/>
    <w:uiPriority w:val="29"/>
    <w:qFormat/>
    <w:pPr>
      <w:ind w:left="720" w:right="720"/>
    </w:pPr>
    <w:rPr>
      <w:i/>
    </w:rPr>
  </w:style>
  <w:style w:type="character" w:styleId="812" w:customStyle="1">
    <w:name w:val="Цитата 2 Знак"/>
    <w:link w:val="811"/>
    <w:uiPriority w:val="29"/>
    <w:rPr>
      <w:i/>
    </w:rPr>
  </w:style>
  <w:style w:type="paragraph" w:styleId="813">
    <w:name w:val="Intense Quote"/>
    <w:basedOn w:val="771"/>
    <w:next w:val="771"/>
    <w:link w:val="81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814" w:customStyle="1">
    <w:name w:val="Выделенная цитата Знак"/>
    <w:link w:val="813"/>
    <w:uiPriority w:val="30"/>
    <w:rPr>
      <w:i/>
    </w:rPr>
  </w:style>
  <w:style w:type="paragraph" w:styleId="815">
    <w:name w:val="Header"/>
    <w:basedOn w:val="771"/>
    <w:link w:val="9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16" w:customStyle="1">
    <w:name w:val="Header Char"/>
    <w:uiPriority w:val="99"/>
  </w:style>
  <w:style w:type="paragraph" w:styleId="817">
    <w:name w:val="Footer"/>
    <w:basedOn w:val="771"/>
    <w:link w:val="9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18" w:customStyle="1">
    <w:name w:val="Footer Char"/>
    <w:uiPriority w:val="99"/>
  </w:style>
  <w:style w:type="paragraph" w:styleId="819">
    <w:name w:val="Caption"/>
    <w:basedOn w:val="771"/>
    <w:next w:val="771"/>
    <w:link w:val="82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0" w:customStyle="1">
    <w:name w:val="Название объекта Знак"/>
    <w:link w:val="819"/>
    <w:uiPriority w:val="35"/>
    <w:rPr>
      <w:b/>
      <w:bCs/>
      <w:color w:val="4f81bd" w:themeColor="accent1"/>
      <w:sz w:val="18"/>
      <w:szCs w:val="18"/>
    </w:rPr>
  </w:style>
  <w:style w:type="table" w:styleId="821">
    <w:name w:val="Table Grid"/>
    <w:basedOn w:val="782"/>
    <w:uiPriority w:val="59"/>
    <w:tblPr/>
  </w:style>
  <w:style w:type="table" w:styleId="8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8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8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8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8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8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8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8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2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7">
    <w:name w:val="Hyperlink"/>
    <w:rPr>
      <w:color w:val="0000ff"/>
      <w:u w:val="single"/>
    </w:rPr>
  </w:style>
  <w:style w:type="paragraph" w:styleId="948">
    <w:name w:val="footnote text"/>
    <w:basedOn w:val="771"/>
    <w:link w:val="978"/>
    <w:uiPriority w:val="99"/>
    <w:unhideWhenUsed/>
    <w:rPr>
      <w:sz w:val="20"/>
      <w:szCs w:val="20"/>
    </w:rPr>
  </w:style>
  <w:style w:type="character" w:styleId="949" w:customStyle="1">
    <w:name w:val="Footnote Text Char"/>
    <w:uiPriority w:val="99"/>
    <w:rPr>
      <w:sz w:val="18"/>
    </w:rPr>
  </w:style>
  <w:style w:type="character" w:styleId="950">
    <w:name w:val="footnote reference"/>
    <w:uiPriority w:val="99"/>
    <w:unhideWhenUsed/>
    <w:rPr>
      <w:vertAlign w:val="superscript"/>
    </w:rPr>
  </w:style>
  <w:style w:type="paragraph" w:styleId="951">
    <w:name w:val="endnote text"/>
    <w:basedOn w:val="771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 w:customStyle="1">
    <w:name w:val="Текст концевой сноски Знак"/>
    <w:link w:val="951"/>
    <w:uiPriority w:val="99"/>
    <w:rPr>
      <w:sz w:val="20"/>
    </w:rPr>
  </w:style>
  <w:style w:type="character" w:styleId="953">
    <w:name w:val="endnote reference"/>
    <w:uiPriority w:val="99"/>
    <w:semiHidden/>
    <w:unhideWhenUsed/>
    <w:rPr>
      <w:vertAlign w:val="superscript"/>
    </w:rPr>
  </w:style>
  <w:style w:type="paragraph" w:styleId="954">
    <w:name w:val="toc 1"/>
    <w:basedOn w:val="771"/>
    <w:next w:val="771"/>
    <w:uiPriority w:val="39"/>
    <w:unhideWhenUsed/>
    <w:pPr>
      <w:spacing w:after="57"/>
    </w:pPr>
  </w:style>
  <w:style w:type="paragraph" w:styleId="955">
    <w:name w:val="toc 2"/>
    <w:basedOn w:val="771"/>
    <w:next w:val="771"/>
    <w:uiPriority w:val="39"/>
    <w:unhideWhenUsed/>
    <w:pPr>
      <w:spacing w:after="57"/>
      <w:ind w:left="283"/>
    </w:pPr>
  </w:style>
  <w:style w:type="paragraph" w:styleId="956">
    <w:name w:val="toc 3"/>
    <w:basedOn w:val="771"/>
    <w:next w:val="771"/>
    <w:uiPriority w:val="39"/>
    <w:unhideWhenUsed/>
    <w:pPr>
      <w:spacing w:after="57"/>
      <w:ind w:left="567"/>
    </w:pPr>
  </w:style>
  <w:style w:type="paragraph" w:styleId="957">
    <w:name w:val="toc 4"/>
    <w:basedOn w:val="771"/>
    <w:next w:val="771"/>
    <w:uiPriority w:val="39"/>
    <w:unhideWhenUsed/>
    <w:pPr>
      <w:spacing w:after="57"/>
      <w:ind w:left="850"/>
    </w:pPr>
  </w:style>
  <w:style w:type="paragraph" w:styleId="958">
    <w:name w:val="toc 5"/>
    <w:basedOn w:val="771"/>
    <w:next w:val="771"/>
    <w:uiPriority w:val="39"/>
    <w:unhideWhenUsed/>
    <w:pPr>
      <w:spacing w:after="57"/>
      <w:ind w:left="1134"/>
    </w:pPr>
  </w:style>
  <w:style w:type="paragraph" w:styleId="959">
    <w:name w:val="toc 6"/>
    <w:basedOn w:val="771"/>
    <w:next w:val="771"/>
    <w:uiPriority w:val="39"/>
    <w:unhideWhenUsed/>
    <w:pPr>
      <w:spacing w:after="57"/>
      <w:ind w:left="1417"/>
    </w:pPr>
  </w:style>
  <w:style w:type="paragraph" w:styleId="960">
    <w:name w:val="toc 7"/>
    <w:basedOn w:val="771"/>
    <w:next w:val="771"/>
    <w:uiPriority w:val="39"/>
    <w:unhideWhenUsed/>
    <w:pPr>
      <w:spacing w:after="57"/>
      <w:ind w:left="1701"/>
    </w:pPr>
  </w:style>
  <w:style w:type="paragraph" w:styleId="961">
    <w:name w:val="toc 8"/>
    <w:basedOn w:val="771"/>
    <w:next w:val="771"/>
    <w:uiPriority w:val="39"/>
    <w:unhideWhenUsed/>
    <w:pPr>
      <w:spacing w:after="57"/>
      <w:ind w:left="1984"/>
    </w:pPr>
  </w:style>
  <w:style w:type="paragraph" w:styleId="962">
    <w:name w:val="toc 9"/>
    <w:basedOn w:val="771"/>
    <w:next w:val="771"/>
    <w:uiPriority w:val="39"/>
    <w:unhideWhenUsed/>
    <w:pPr>
      <w:spacing w:after="57"/>
      <w:ind w:left="2268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771"/>
    <w:next w:val="771"/>
    <w:uiPriority w:val="99"/>
    <w:unhideWhenUsed/>
    <w:pPr>
      <w:spacing w:after="0"/>
    </w:pPr>
  </w:style>
  <w:style w:type="character" w:styleId="965" w:customStyle="1">
    <w:name w:val="Заголовок 1 Знак"/>
    <w:link w:val="772"/>
    <w:rPr>
      <w:b/>
      <w:bCs/>
      <w:sz w:val="28"/>
      <w:szCs w:val="28"/>
      <w:lang w:val="ru-RU" w:eastAsia="ru-RU" w:bidi="ar-SA"/>
    </w:rPr>
  </w:style>
  <w:style w:type="character" w:styleId="966" w:customStyle="1">
    <w:name w:val="Заголовок 2 Знак"/>
    <w:link w:val="773"/>
    <w:semiHidden/>
    <w:rPr>
      <w:b/>
      <w:bCs/>
      <w:sz w:val="24"/>
      <w:szCs w:val="24"/>
      <w:lang w:val="ru-RU" w:eastAsia="ru-RU" w:bidi="ar-SA"/>
    </w:rPr>
  </w:style>
  <w:style w:type="character" w:styleId="967" w:customStyle="1">
    <w:name w:val="Заголовок 3 Знак"/>
    <w:link w:val="774"/>
    <w:semiHidden/>
    <w:rPr>
      <w:sz w:val="28"/>
      <w:szCs w:val="28"/>
      <w:lang w:val="ru-RU" w:eastAsia="ru-RU" w:bidi="ar-SA"/>
    </w:rPr>
  </w:style>
  <w:style w:type="character" w:styleId="968">
    <w:name w:val="FollowedHyperlink"/>
    <w:uiPriority w:val="99"/>
    <w:unhideWhenUsed/>
    <w:rPr>
      <w:color w:val="800080"/>
      <w:u w:val="single"/>
    </w:rPr>
  </w:style>
  <w:style w:type="character" w:styleId="969">
    <w:name w:val="annotation reference"/>
    <w:uiPriority w:val="99"/>
    <w:rPr>
      <w:sz w:val="16"/>
      <w:szCs w:val="16"/>
    </w:rPr>
  </w:style>
  <w:style w:type="paragraph" w:styleId="970">
    <w:name w:val="Balloon Text"/>
    <w:basedOn w:val="771"/>
    <w:link w:val="971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971" w:customStyle="1">
    <w:name w:val="Текст выноски Знак"/>
    <w:link w:val="970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972">
    <w:name w:val="Body Text Indent 3"/>
    <w:basedOn w:val="771"/>
    <w:link w:val="973"/>
    <w:pPr>
      <w:spacing w:after="0" w:line="240" w:lineRule="auto"/>
      <w:jc w:val="center"/>
    </w:pPr>
    <w:rPr>
      <w:sz w:val="24"/>
      <w:szCs w:val="24"/>
      <w:lang w:eastAsia="ru-RU"/>
    </w:rPr>
  </w:style>
  <w:style w:type="character" w:styleId="973" w:customStyle="1">
    <w:name w:val="Основной текст с отступом 3 Знак"/>
    <w:link w:val="972"/>
    <w:rPr>
      <w:rFonts w:eastAsia="Calibri"/>
      <w:sz w:val="24"/>
      <w:szCs w:val="24"/>
      <w:lang w:val="ru-RU" w:eastAsia="ru-RU" w:bidi="ar-SA"/>
    </w:rPr>
  </w:style>
  <w:style w:type="paragraph" w:styleId="974">
    <w:name w:val="annotation text"/>
    <w:basedOn w:val="771"/>
    <w:link w:val="975"/>
    <w:pPr>
      <w:spacing w:after="0" w:line="240" w:lineRule="auto"/>
    </w:pPr>
    <w:rPr>
      <w:rFonts w:eastAsia="Times New Roman"/>
      <w:sz w:val="20"/>
      <w:szCs w:val="20"/>
    </w:rPr>
  </w:style>
  <w:style w:type="character" w:styleId="975" w:customStyle="1">
    <w:name w:val="Текст примечания Знак"/>
    <w:link w:val="974"/>
    <w:rPr>
      <w:rFonts w:ascii="Times New Roman" w:hAnsi="Times New Roman" w:eastAsia="Times New Roman"/>
    </w:rPr>
  </w:style>
  <w:style w:type="paragraph" w:styleId="976">
    <w:name w:val="annotation subject"/>
    <w:basedOn w:val="974"/>
    <w:next w:val="974"/>
    <w:link w:val="977"/>
    <w:uiPriority w:val="99"/>
    <w:unhideWhenUsed/>
    <w:pPr>
      <w:spacing w:after="200" w:line="276" w:lineRule="auto"/>
    </w:pPr>
    <w:rPr>
      <w:b/>
      <w:bCs/>
    </w:rPr>
  </w:style>
  <w:style w:type="character" w:styleId="977" w:customStyle="1">
    <w:name w:val="Тема примечания Знак"/>
    <w:link w:val="976"/>
    <w:uiPriority w:val="99"/>
    <w:semiHidden/>
    <w:rPr>
      <w:rFonts w:ascii="Times New Roman" w:hAnsi="Times New Roman" w:eastAsia="Times New Roman"/>
      <w:b/>
      <w:bCs/>
      <w:lang w:eastAsia="en-US"/>
    </w:rPr>
  </w:style>
  <w:style w:type="character" w:styleId="978" w:customStyle="1">
    <w:name w:val="Текст сноски Знак"/>
    <w:link w:val="948"/>
    <w:uiPriority w:val="99"/>
    <w:semiHidden/>
    <w:rPr>
      <w:lang w:eastAsia="en-US"/>
    </w:rPr>
  </w:style>
  <w:style w:type="character" w:styleId="979" w:customStyle="1">
    <w:name w:val="Верхний колонтитул Знак"/>
    <w:link w:val="815"/>
    <w:uiPriority w:val="99"/>
    <w:rPr>
      <w:sz w:val="22"/>
      <w:szCs w:val="22"/>
      <w:lang w:eastAsia="en-US"/>
    </w:rPr>
  </w:style>
  <w:style w:type="character" w:styleId="980" w:customStyle="1">
    <w:name w:val="Нижний колонтитул Знак"/>
    <w:link w:val="817"/>
    <w:uiPriority w:val="99"/>
    <w:rPr>
      <w:sz w:val="22"/>
      <w:szCs w:val="22"/>
      <w:lang w:eastAsia="en-US"/>
    </w:rPr>
  </w:style>
  <w:style w:type="paragraph" w:styleId="981">
    <w:name w:val="Normal (Web)"/>
    <w:basedOn w:val="771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82" w:customStyle="1">
    <w:name w:val="ConsPlusNormal"/>
    <w:qFormat/>
    <w:pPr>
      <w:widowControl w:val="off"/>
      <w:ind w:firstLine="720"/>
    </w:pPr>
    <w:rPr>
      <w:rFonts w:ascii="Arial" w:hAnsi="Arial" w:eastAsia="Times New Roman" w:cs="Arial"/>
      <w:lang w:eastAsia="ru-RU"/>
    </w:rPr>
  </w:style>
  <w:style w:type="paragraph" w:styleId="983" w:customStyle="1">
    <w:name w:val="ConsPlusNonformat"/>
    <w:pPr>
      <w:widowControl w:val="off"/>
    </w:pPr>
    <w:rPr>
      <w:rFonts w:ascii="Courier New" w:hAnsi="Courier New" w:eastAsia="Times New Roman" w:cs="Courier New"/>
      <w:lang w:eastAsia="ru-RU"/>
    </w:rPr>
  </w:style>
  <w:style w:type="paragraph" w:styleId="984" w:customStyle="1">
    <w:name w:val="ConsPlusTitle"/>
    <w:pPr>
      <w:widowControl w:val="off"/>
    </w:pPr>
    <w:rPr>
      <w:rFonts w:eastAsia="Times New Roman" w:cs="Calibri"/>
      <w:b/>
      <w:bCs/>
      <w:sz w:val="22"/>
      <w:szCs w:val="22"/>
      <w:lang w:eastAsia="ru-RU"/>
    </w:rPr>
  </w:style>
  <w:style w:type="paragraph" w:styleId="985" w:customStyle="1">
    <w:name w:val="ConsPlusCell"/>
    <w:pPr>
      <w:widowControl w:val="off"/>
    </w:pPr>
    <w:rPr>
      <w:rFonts w:ascii="Arial" w:hAnsi="Arial" w:eastAsia="Times New Roman" w:cs="Arial"/>
      <w:lang w:eastAsia="ru-RU"/>
    </w:rPr>
  </w:style>
  <w:style w:type="paragraph" w:styleId="986" w:customStyle="1">
    <w:name w:val="ConsPlusDocList"/>
    <w:pPr>
      <w:widowControl w:val="off"/>
    </w:pPr>
    <w:rPr>
      <w:rFonts w:ascii="Courier New" w:hAnsi="Courier New" w:eastAsia="Times New Roman" w:cs="Courier New"/>
      <w:lang w:eastAsia="ru-RU"/>
    </w:rPr>
  </w:style>
  <w:style w:type="paragraph" w:styleId="987" w:customStyle="1">
    <w:name w:val="ConsPlusTitlePage"/>
    <w:pPr>
      <w:widowControl w:val="off"/>
    </w:pPr>
    <w:rPr>
      <w:rFonts w:ascii="Tahoma" w:hAnsi="Tahoma" w:eastAsia="Times New Roman" w:cs="Tahoma"/>
      <w:lang w:eastAsia="ru-RU"/>
    </w:rPr>
  </w:style>
  <w:style w:type="paragraph" w:styleId="988" w:customStyle="1">
    <w:name w:val="ConsPlusJurTerm"/>
    <w:pPr>
      <w:widowControl w:val="off"/>
    </w:pPr>
    <w:rPr>
      <w:rFonts w:ascii="Tahoma" w:hAnsi="Tahoma" w:eastAsia="Times New Roman" w:cs="Tahoma"/>
      <w:sz w:val="26"/>
      <w:lang w:eastAsia="ru-RU"/>
    </w:rPr>
  </w:style>
  <w:style w:type="paragraph" w:styleId="989" w:customStyle="1">
    <w:name w:val="ConsPlusTextList"/>
    <w:pPr>
      <w:widowControl w:val="off"/>
    </w:pPr>
    <w:rPr>
      <w:rFonts w:ascii="Arial" w:hAnsi="Arial" w:eastAsia="Times New Roman" w:cs="Arial"/>
      <w:lang w:eastAsia="ru-RU"/>
    </w:rPr>
  </w:style>
  <w:style w:type="character" w:styleId="990" w:customStyle="1">
    <w:name w:val="font61"/>
    <w:rPr>
      <w:rFonts w:ascii="Times New Roman" w:hAnsi="Times New Roman" w:cs="Times New Roman"/>
      <w:i w:val="0"/>
      <w:iCs w:val="0"/>
      <w:color w:val="000000"/>
      <w:sz w:val="18"/>
      <w:szCs w:val="18"/>
      <w:u w:val="none"/>
    </w:rPr>
  </w:style>
  <w:style w:type="character" w:styleId="991" w:customStyle="1">
    <w:name w:val="font51"/>
    <w:rPr>
      <w:rFonts w:ascii="Times New Roman" w:hAnsi="Times New Roman" w:cs="Times New Roman"/>
      <w:i w:val="0"/>
      <w:iCs w:val="0"/>
      <w:color w:val="000000"/>
      <w:sz w:val="18"/>
      <w:szCs w:val="18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shabanova</dc:creator>
  <cp:lastModifiedBy>KononenkoOE</cp:lastModifiedBy>
  <cp:revision>8</cp:revision>
  <dcterms:created xsi:type="dcterms:W3CDTF">2025-11-07T06:37:00Z</dcterms:created>
  <dcterms:modified xsi:type="dcterms:W3CDTF">2025-11-27T04:37:19Z</dcterms:modified>
  <cp:version>1048576</cp:version>
</cp:coreProperties>
</file>